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91916" w:rsidRDefault="00023A2D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Job Description</w:t>
      </w:r>
      <w:r>
        <w:rPr>
          <w:rFonts w:ascii="Calibri" w:eastAsia="Calibri" w:hAnsi="Calibri" w:cs="Calibri"/>
          <w:b/>
        </w:rPr>
        <w:t>:</w:t>
      </w:r>
    </w:p>
    <w:p w14:paraId="00000002" w14:textId="05FE017D" w:rsidR="00691916" w:rsidRDefault="00023A2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Summit Law Group seeks an attorney to join our Technology Transactions team.  This attorney will work on matters ranging from SAAS, hardware, software, services procurement and other IT, </w:t>
      </w:r>
      <w:proofErr w:type="gramStart"/>
      <w:r>
        <w:rPr>
          <w:rFonts w:ascii="Calibri" w:eastAsia="Calibri" w:hAnsi="Calibri" w:cs="Calibri"/>
        </w:rPr>
        <w:t>commercial,  data</w:t>
      </w:r>
      <w:proofErr w:type="gramEnd"/>
      <w:r>
        <w:rPr>
          <w:rFonts w:ascii="Calibri" w:eastAsia="Calibri" w:hAnsi="Calibri" w:cs="Calibri"/>
        </w:rPr>
        <w:t xml:space="preserve"> and software licensing agreements for Fortune 500 clients to terms of use and EULAs for startups.  This is a great opportunity for attorneys who are currently in a large firm or in-house and are looking to make partner as part of a nimble, entrepreneurial team working with high profile clients.  </w:t>
      </w:r>
      <w:r w:rsidR="00D74B7A">
        <w:rPr>
          <w:rFonts w:ascii="Calibri" w:eastAsia="Calibri" w:hAnsi="Calibri" w:cs="Calibri"/>
        </w:rPr>
        <w:t xml:space="preserve">Candidates must reside in Washington, or plan to relocation.  </w:t>
      </w:r>
      <w:r>
        <w:rPr>
          <w:rFonts w:ascii="Calibri" w:eastAsia="Calibri" w:hAnsi="Calibri" w:cs="Calibri"/>
        </w:rPr>
        <w:t>We are seeking folks who:</w:t>
      </w:r>
    </w:p>
    <w:p w14:paraId="00000003" w14:textId="77777777" w:rsidR="00691916" w:rsidRDefault="00023A2D">
      <w:pPr>
        <w:numPr>
          <w:ilvl w:val="0"/>
          <w:numId w:val="1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Experience</w:t>
      </w:r>
      <w:r>
        <w:rPr>
          <w:rFonts w:ascii="Calibri" w:eastAsia="Calibri" w:hAnsi="Calibri" w:cs="Calibri"/>
        </w:rPr>
        <w:t xml:space="preserve">. Have a minimum of 3-5 years' experience in negotiation, drafting, risk assessment and advising clients directly in technology transactions (preferred) or commercial/business or other similar transactional experience (such as corporate or real estate transactions), with a desire to learn technology transactions.  </w:t>
      </w:r>
    </w:p>
    <w:p w14:paraId="00000004" w14:textId="77777777" w:rsidR="00691916" w:rsidRDefault="00023A2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Customer Focus and Development</w:t>
      </w:r>
      <w:r>
        <w:rPr>
          <w:rFonts w:ascii="Calibri" w:eastAsia="Calibri" w:hAnsi="Calibri" w:cs="Calibri"/>
        </w:rPr>
        <w:t xml:space="preserve">. Are self-motivated, client-focused, and interested in helping to continue to develop a diverse client base.  </w:t>
      </w:r>
    </w:p>
    <w:p w14:paraId="00000005" w14:textId="77777777" w:rsidR="00691916" w:rsidRDefault="00023A2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 Membership</w:t>
      </w:r>
      <w:r>
        <w:rPr>
          <w:rFonts w:ascii="Calibri" w:eastAsia="Calibri" w:hAnsi="Calibri" w:cs="Calibri"/>
        </w:rPr>
        <w:t>. Are interested in joining the membership given the all-member model at Summit (see more below).</w:t>
      </w:r>
    </w:p>
    <w:p w14:paraId="00000006" w14:textId="77777777" w:rsidR="00691916" w:rsidRDefault="00023A2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Licensed</w:t>
      </w:r>
      <w:r>
        <w:rPr>
          <w:rFonts w:ascii="Calibri" w:eastAsia="Calibri" w:hAnsi="Calibri" w:cs="Calibri"/>
        </w:rPr>
        <w:t xml:space="preserve">. Be a member of the Washington State bar association (or the bar association of another state and able to obtain Washington state bar association membership within a reasonable </w:t>
      </w:r>
      <w:proofErr w:type="gramStart"/>
      <w:r>
        <w:rPr>
          <w:rFonts w:ascii="Calibri" w:eastAsia="Calibri" w:hAnsi="Calibri" w:cs="Calibri"/>
        </w:rPr>
        <w:t>period of time</w:t>
      </w:r>
      <w:proofErr w:type="gramEnd"/>
      <w:r>
        <w:rPr>
          <w:rFonts w:ascii="Calibri" w:eastAsia="Calibri" w:hAnsi="Calibri" w:cs="Calibri"/>
        </w:rPr>
        <w:t xml:space="preserve">).  </w:t>
      </w:r>
    </w:p>
    <w:p w14:paraId="00000007" w14:textId="77777777" w:rsidR="00691916" w:rsidRDefault="00023A2D">
      <w:pPr>
        <w:numPr>
          <w:ilvl w:val="0"/>
          <w:numId w:val="1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Extras</w:t>
      </w:r>
      <w:r>
        <w:rPr>
          <w:rFonts w:ascii="Calibri" w:eastAsia="Calibri" w:hAnsi="Calibri" w:cs="Calibri"/>
        </w:rPr>
        <w:t xml:space="preserve">. Having prior in-house experience, and a sense of humor are pluses.    </w:t>
      </w:r>
    </w:p>
    <w:p w14:paraId="00000008" w14:textId="77777777" w:rsidR="00691916" w:rsidRDefault="00023A2D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Team and Firm Description</w:t>
      </w:r>
      <w:r>
        <w:rPr>
          <w:rFonts w:ascii="Calibri" w:eastAsia="Calibri" w:hAnsi="Calibri" w:cs="Calibri"/>
          <w:b/>
        </w:rPr>
        <w:t>:</w:t>
      </w:r>
    </w:p>
    <w:p w14:paraId="00000009" w14:textId="77777777" w:rsidR="00691916" w:rsidRDefault="00023A2D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our Team</w:t>
      </w:r>
    </w:p>
    <w:p w14:paraId="0000000A" w14:textId="77777777" w:rsidR="00691916" w:rsidRDefault="00023A2D">
      <w:pPr>
        <w:numPr>
          <w:ilvl w:val="0"/>
          <w:numId w:val="2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Team-oriented</w:t>
      </w:r>
      <w:r>
        <w:rPr>
          <w:rFonts w:ascii="Calibri" w:eastAsia="Calibri" w:hAnsi="Calibri" w:cs="Calibri"/>
        </w:rPr>
        <w:t xml:space="preserve">. Summit's Tech Transactions team works closely together, and finding a good fit is very important to us.  We have fun and are excited about our clients and our projects.  </w:t>
      </w:r>
    </w:p>
    <w:p w14:paraId="0000000B" w14:textId="77777777" w:rsidR="00691916" w:rsidRDefault="00023A2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Experienced</w:t>
      </w:r>
      <w:r>
        <w:rPr>
          <w:rFonts w:ascii="Calibri" w:eastAsia="Calibri" w:hAnsi="Calibri" w:cs="Calibri"/>
        </w:rPr>
        <w:t xml:space="preserve">. Our team and our firm </w:t>
      </w:r>
      <w:proofErr w:type="gramStart"/>
      <w:r>
        <w:rPr>
          <w:rFonts w:ascii="Calibri" w:eastAsia="Calibri" w:hAnsi="Calibri" w:cs="Calibri"/>
        </w:rPr>
        <w:t>consists</w:t>
      </w:r>
      <w:proofErr w:type="gramEnd"/>
      <w:r>
        <w:rPr>
          <w:rFonts w:ascii="Calibri" w:eastAsia="Calibri" w:hAnsi="Calibri" w:cs="Calibri"/>
        </w:rPr>
        <w:t xml:space="preserve"> of high caliber attorneys with deep experience (both as outside counsel and as in-house counsel), attention to detail, and enjoy working closely with our clients to align with their goals and protect their assets.</w:t>
      </w:r>
    </w:p>
    <w:p w14:paraId="0000000C" w14:textId="77777777" w:rsidR="00691916" w:rsidRDefault="00023A2D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Balance</w:t>
      </w:r>
      <w:r>
        <w:rPr>
          <w:rFonts w:ascii="Calibri" w:eastAsia="Calibri" w:hAnsi="Calibri" w:cs="Calibri"/>
        </w:rPr>
        <w:t xml:space="preserve">. Each of the members of our team are working mothers who understand the challenges of maintaining our practice and leading busy lives outside of work. </w:t>
      </w:r>
    </w:p>
    <w:p w14:paraId="0000000D" w14:textId="77777777" w:rsidR="00691916" w:rsidRDefault="00023A2D">
      <w:p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About Summit</w:t>
      </w:r>
    </w:p>
    <w:p w14:paraId="0000000E" w14:textId="77777777" w:rsidR="00691916" w:rsidRDefault="00023A2D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Customer-focus</w:t>
      </w:r>
      <w:r>
        <w:rPr>
          <w:rFonts w:ascii="Calibri" w:eastAsia="Calibri" w:hAnsi="Calibri" w:cs="Calibri"/>
        </w:rPr>
        <w:t xml:space="preserve">. Summit Law Group rejected the traditional law firm model and started from scratch to revolutionize the way legal services are provided by focusing on a single principle: </w:t>
      </w:r>
      <w:r>
        <w:rPr>
          <w:rFonts w:ascii="Calibri" w:eastAsia="Calibri" w:hAnsi="Calibri" w:cs="Calibri"/>
          <w:i/>
        </w:rPr>
        <w:t>customer service.</w:t>
      </w:r>
      <w:r>
        <w:rPr>
          <w:rFonts w:ascii="Calibri" w:eastAsia="Calibri" w:hAnsi="Calibri" w:cs="Calibri"/>
        </w:rPr>
        <w:t xml:space="preserve"> Our mission is to think creatively, to proactively formulate and pursue the most effective, efficient solutions to our clients’ legal needs with small, dedicated teams. </w:t>
      </w:r>
    </w:p>
    <w:p w14:paraId="0000000F" w14:textId="77777777" w:rsidR="00691916" w:rsidRDefault="00023A2D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Inclusive and collegial structure</w:t>
      </w:r>
      <w:r>
        <w:rPr>
          <w:rFonts w:ascii="Calibri" w:eastAsia="Calibri" w:hAnsi="Calibri" w:cs="Calibri"/>
        </w:rPr>
        <w:t xml:space="preserve">. Everyone at Summit Law Group is a legal professional who shares in the firm’s success, and our attorneys are equity owners of our business.  We do not </w:t>
      </w:r>
      <w:r>
        <w:rPr>
          <w:rFonts w:ascii="Calibri" w:eastAsia="Calibri" w:hAnsi="Calibri" w:cs="Calibri"/>
        </w:rPr>
        <w:lastRenderedPageBreak/>
        <w:t xml:space="preserve">have corner </w:t>
      </w:r>
      <w:proofErr w:type="gramStart"/>
      <w:r>
        <w:rPr>
          <w:rFonts w:ascii="Calibri" w:eastAsia="Calibri" w:hAnsi="Calibri" w:cs="Calibri"/>
        </w:rPr>
        <w:t>offices</w:t>
      </w:r>
      <w:proofErr w:type="gramEnd"/>
      <w:r>
        <w:rPr>
          <w:rFonts w:ascii="Calibri" w:eastAsia="Calibri" w:hAnsi="Calibri" w:cs="Calibri"/>
        </w:rPr>
        <w:t xml:space="preserve"> and everyone (attorneys and non-attorneys) are provided an equal sized office.  As a result, every member of the Summit team feels a personal sense of ownership and accountability.  </w:t>
      </w:r>
    </w:p>
    <w:p w14:paraId="00000010" w14:textId="77777777" w:rsidR="00691916" w:rsidRDefault="00023A2D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Efficiency and nimbleness</w:t>
      </w:r>
      <w:r>
        <w:rPr>
          <w:rFonts w:ascii="Calibri" w:eastAsia="Calibri" w:hAnsi="Calibri" w:cs="Calibri"/>
        </w:rPr>
        <w:t xml:space="preserve">. We have eliminated the inefficiencies inherent in traditional law firms – such as hidden charges, rigid cost structures, and leveraged hierarchy –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focus exclusively on our clients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 xml:space="preserve"> Our innovative model has been proven by a long, successful track record that covers a broad variety of complex legal issues.</w:t>
      </w:r>
    </w:p>
    <w:p w14:paraId="00000011" w14:textId="77777777" w:rsidR="00691916" w:rsidRDefault="00023A2D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Flexibility</w:t>
      </w:r>
      <w:r>
        <w:rPr>
          <w:rFonts w:ascii="Calibri" w:eastAsia="Calibri" w:hAnsi="Calibri" w:cs="Calibri"/>
        </w:rPr>
        <w:t xml:space="preserve">. Summit invests in our </w:t>
      </w:r>
      <w:proofErr w:type="gramStart"/>
      <w:r>
        <w:rPr>
          <w:rFonts w:ascii="Calibri" w:eastAsia="Calibri" w:hAnsi="Calibri" w:cs="Calibri"/>
        </w:rPr>
        <w:t>attorneys</w:t>
      </w:r>
      <w:proofErr w:type="gramEnd"/>
      <w:r>
        <w:rPr>
          <w:rFonts w:ascii="Calibri" w:eastAsia="Calibri" w:hAnsi="Calibri" w:cs="Calibri"/>
        </w:rPr>
        <w:t xml:space="preserve"> long term and is open to flexible arrangements - we recognize that everyone has different periods of their career where they need to spend more or less time on their work and in achieving work-life balance.  </w:t>
      </w:r>
    </w:p>
    <w:p w14:paraId="00000012" w14:textId="77777777" w:rsidR="00691916" w:rsidRDefault="00023A2D">
      <w:pPr>
        <w:numPr>
          <w:ilvl w:val="0"/>
          <w:numId w:val="3"/>
        </w:num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  <w:color w:val="5D8898"/>
        </w:rPr>
      </w:pPr>
      <w:r>
        <w:rPr>
          <w:rFonts w:ascii="Calibri" w:eastAsia="Calibri" w:hAnsi="Calibri" w:cs="Calibri"/>
          <w:b/>
        </w:rPr>
        <w:t>Recognition</w:t>
      </w:r>
      <w:r>
        <w:rPr>
          <w:rFonts w:ascii="Calibri" w:eastAsia="Calibri" w:hAnsi="Calibri" w:cs="Calibri"/>
        </w:rPr>
        <w:t xml:space="preserve">. Summit is consistently recognized as a top law firm, both on the regional and national levels, and was recognized as a Top Law Firm by </w:t>
      </w:r>
      <w:r>
        <w:rPr>
          <w:rFonts w:ascii="Calibri" w:eastAsia="Calibri" w:hAnsi="Calibri" w:cs="Calibri"/>
          <w:i/>
        </w:rPr>
        <w:t>US New &amp; World Report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>Best Lawyers</w:t>
      </w:r>
      <w:r>
        <w:rPr>
          <w:rFonts w:ascii="Calibri" w:eastAsia="Calibri" w:hAnsi="Calibri" w:cs="Calibri"/>
        </w:rPr>
        <w:t xml:space="preserve"> in 2020, and Chambers USA in 2021. Summiteers take pride in working here. You can check out some more stories on Summit here:</w:t>
      </w:r>
      <w:r>
        <w:rPr>
          <w:rFonts w:ascii="Calibri" w:eastAsia="Calibri" w:hAnsi="Calibri" w:cs="Calibri"/>
          <w:color w:val="5D8898"/>
        </w:rPr>
        <w:t xml:space="preserve">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https://www.summitlaw.com/blog/news</w:t>
        </w:r>
      </w:hyperlink>
      <w:r>
        <w:rPr>
          <w:rFonts w:ascii="Calibri" w:eastAsia="Calibri" w:hAnsi="Calibri" w:cs="Calibri"/>
          <w:color w:val="5D8898"/>
        </w:rPr>
        <w:t xml:space="preserve"> </w:t>
      </w:r>
    </w:p>
    <w:p w14:paraId="00000013" w14:textId="77777777" w:rsidR="00691916" w:rsidRDefault="00023A2D">
      <w:pPr>
        <w:spacing w:before="240" w:after="240"/>
        <w:rPr>
          <w:rFonts w:ascii="Calibri" w:eastAsia="Calibri" w:hAnsi="Calibri" w:cs="Calibri"/>
          <w:color w:val="5D8898"/>
        </w:rPr>
      </w:pPr>
      <w:r>
        <w:rPr>
          <w:rFonts w:ascii="Calibri" w:eastAsia="Calibri" w:hAnsi="Calibri" w:cs="Calibri"/>
        </w:rPr>
        <w:t>If you are interested in joining the Summit team, please submit your resume, cover letter (optional), and salary requirements to</w:t>
      </w:r>
      <w:r>
        <w:rPr>
          <w:rFonts w:ascii="Calibri" w:eastAsia="Calibri" w:hAnsi="Calibri" w:cs="Calibri"/>
          <w:color w:val="5D8898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positions@summitlaw.com</w:t>
        </w:r>
      </w:hyperlink>
      <w:r>
        <w:rPr>
          <w:rFonts w:ascii="Calibri" w:eastAsia="Calibri" w:hAnsi="Calibri" w:cs="Calibri"/>
          <w:color w:val="5D8898"/>
        </w:rPr>
        <w:t xml:space="preserve">. </w:t>
      </w:r>
    </w:p>
    <w:p w14:paraId="00000014" w14:textId="77777777" w:rsidR="00691916" w:rsidRDefault="00691916">
      <w:pPr>
        <w:spacing w:before="240" w:after="240"/>
        <w:rPr>
          <w:rFonts w:ascii="Calibri" w:eastAsia="Calibri" w:hAnsi="Calibri" w:cs="Calibri"/>
          <w:b/>
          <w:color w:val="1F497D"/>
          <w:u w:val="single"/>
        </w:rPr>
      </w:pPr>
    </w:p>
    <w:p w14:paraId="00000015" w14:textId="77777777" w:rsidR="00691916" w:rsidRDefault="00691916">
      <w:pPr>
        <w:pBdr>
          <w:bottom w:val="none" w:sz="0" w:space="9" w:color="auto"/>
        </w:pBdr>
        <w:shd w:val="clear" w:color="auto" w:fill="FFFFFF"/>
        <w:spacing w:line="308" w:lineRule="auto"/>
        <w:rPr>
          <w:rFonts w:ascii="Calibri" w:eastAsia="Calibri" w:hAnsi="Calibri" w:cs="Calibri"/>
          <w:color w:val="5D8898"/>
        </w:rPr>
      </w:pPr>
    </w:p>
    <w:p w14:paraId="00000016" w14:textId="77777777" w:rsidR="00691916" w:rsidRDefault="00691916">
      <w:pPr>
        <w:spacing w:before="240" w:after="240"/>
        <w:rPr>
          <w:rFonts w:ascii="Calibri" w:eastAsia="Calibri" w:hAnsi="Calibri" w:cs="Calibri"/>
        </w:rPr>
      </w:pPr>
    </w:p>
    <w:p w14:paraId="00000017" w14:textId="77777777" w:rsidR="00691916" w:rsidRDefault="00691916">
      <w:pPr>
        <w:rPr>
          <w:rFonts w:ascii="Calibri" w:eastAsia="Calibri" w:hAnsi="Calibri" w:cs="Calibri"/>
          <w:b/>
        </w:rPr>
      </w:pPr>
    </w:p>
    <w:p w14:paraId="00000018" w14:textId="77777777" w:rsidR="00691916" w:rsidRDefault="00691916">
      <w:pPr>
        <w:ind w:left="2160"/>
        <w:rPr>
          <w:rFonts w:ascii="Calibri" w:eastAsia="Calibri" w:hAnsi="Calibri" w:cs="Calibri"/>
        </w:rPr>
      </w:pPr>
    </w:p>
    <w:sectPr w:rsidR="006919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10A"/>
    <w:multiLevelType w:val="multilevel"/>
    <w:tmpl w:val="A3663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CD3E60"/>
    <w:multiLevelType w:val="multilevel"/>
    <w:tmpl w:val="41B6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C492D"/>
    <w:multiLevelType w:val="multilevel"/>
    <w:tmpl w:val="0B842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16"/>
    <w:rsid w:val="00023A2D"/>
    <w:rsid w:val="005F0A59"/>
    <w:rsid w:val="00691916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BE3E"/>
  <w15:docId w15:val="{D484BE9B-942C-4772-A0F8-A58144F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itions@summitlaw.com" TargetMode="External"/><Relationship Id="rId5" Type="http://schemas.openxmlformats.org/officeDocument/2006/relationships/hyperlink" Target="https://www.summitlaw.com/blog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Maggio</dc:creator>
  <cp:lastModifiedBy>Christina Maggio</cp:lastModifiedBy>
  <cp:revision>4</cp:revision>
  <dcterms:created xsi:type="dcterms:W3CDTF">2021-06-02T23:17:00Z</dcterms:created>
  <dcterms:modified xsi:type="dcterms:W3CDTF">2021-06-08T19:08:00Z</dcterms:modified>
</cp:coreProperties>
</file>